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304BE" w14:textId="77777777" w:rsidR="00FB0BF1" w:rsidRDefault="00FB0BF1" w:rsidP="00FB0BF1">
      <w:pPr>
        <w:tabs>
          <w:tab w:val="left" w:pos="90"/>
          <w:tab w:val="left" w:pos="720"/>
        </w:tabs>
        <w:ind w:left="465"/>
        <w:jc w:val="both"/>
        <w:rPr>
          <w:rFonts w:ascii="Times New Roman" w:hAnsi="Times New Roman" w:cs="Times New Roman"/>
          <w:b/>
          <w:bCs/>
          <w:sz w:val="36"/>
          <w:szCs w:val="36"/>
          <w:u w:val="single"/>
        </w:rPr>
      </w:pPr>
      <w:bookmarkStart w:id="0" w:name="_Hlk96530237"/>
      <w:r>
        <w:rPr>
          <w:rFonts w:ascii="Times New Roman" w:hAnsi="Times New Roman" w:cs="Times New Roman"/>
          <w:b/>
          <w:bCs/>
          <w:sz w:val="36"/>
          <w:szCs w:val="36"/>
          <w:u w:val="single"/>
        </w:rPr>
        <w:t>Admission</w:t>
      </w:r>
      <w:r w:rsidRPr="0031582A">
        <w:rPr>
          <w:rFonts w:ascii="Times New Roman" w:hAnsi="Times New Roman" w:cs="Times New Roman"/>
          <w:b/>
          <w:bCs/>
          <w:sz w:val="36"/>
          <w:szCs w:val="36"/>
          <w:u w:val="single"/>
        </w:rPr>
        <w:t>:</w:t>
      </w:r>
    </w:p>
    <w:p w14:paraId="3549F0F9" w14:textId="77777777" w:rsidR="00FB0BF1" w:rsidRDefault="00FB0BF1" w:rsidP="00FB0BF1">
      <w:pPr>
        <w:pStyle w:val="ListParagraph"/>
        <w:numPr>
          <w:ilvl w:val="0"/>
          <w:numId w:val="1"/>
        </w:numPr>
        <w:tabs>
          <w:tab w:val="left" w:pos="90"/>
          <w:tab w:val="left" w:pos="720"/>
        </w:tabs>
        <w:jc w:val="both"/>
        <w:rPr>
          <w:rFonts w:ascii="Times New Roman" w:hAnsi="Times New Roman" w:cs="Times New Roman"/>
          <w:b/>
          <w:bCs/>
        </w:rPr>
      </w:pPr>
      <w:bookmarkStart w:id="1" w:name="_Hlk96530264"/>
      <w:bookmarkEnd w:id="0"/>
      <w:r>
        <w:rPr>
          <w:rFonts w:ascii="Times New Roman" w:hAnsi="Times New Roman" w:cs="Times New Roman"/>
          <w:b/>
          <w:bCs/>
        </w:rPr>
        <w:t>General Information</w:t>
      </w:r>
      <w:r w:rsidRPr="0031582A">
        <w:rPr>
          <w:rFonts w:ascii="Times New Roman" w:hAnsi="Times New Roman" w:cs="Times New Roman"/>
          <w:b/>
          <w:bCs/>
        </w:rPr>
        <w:t>:</w:t>
      </w:r>
      <w:r>
        <w:rPr>
          <w:rFonts w:ascii="Times New Roman" w:hAnsi="Times New Roman" w:cs="Times New Roman"/>
          <w:b/>
          <w:bCs/>
        </w:rPr>
        <w:t xml:space="preserve"> </w:t>
      </w:r>
    </w:p>
    <w:bookmarkEnd w:id="1"/>
    <w:p w14:paraId="70AE5559" w14:textId="77777777" w:rsidR="00FB0BF1" w:rsidRPr="002C2DA2" w:rsidRDefault="00FB0BF1" w:rsidP="00FB0BF1">
      <w:pPr>
        <w:pStyle w:val="Heading3"/>
        <w:shd w:val="clear" w:color="auto" w:fill="FFFFFF"/>
        <w:spacing w:before="300" w:after="150"/>
        <w:ind w:left="1440"/>
        <w:rPr>
          <w:rFonts w:ascii="Times New Roman" w:hAnsi="Times New Roman" w:cs="Times New Roman"/>
          <w:color w:val="auto"/>
          <w:sz w:val="36"/>
          <w:szCs w:val="36"/>
        </w:rPr>
      </w:pPr>
      <w:r w:rsidRPr="002C2DA2">
        <w:rPr>
          <w:rFonts w:ascii="Times New Roman" w:hAnsi="Times New Roman" w:cs="Times New Roman"/>
          <w:b/>
          <w:bCs/>
          <w:color w:val="auto"/>
          <w:sz w:val="36"/>
          <w:szCs w:val="36"/>
        </w:rPr>
        <w:t>Admission</w:t>
      </w:r>
    </w:p>
    <w:p w14:paraId="6B0D2FD0" w14:textId="77777777" w:rsidR="00FB0BF1" w:rsidRPr="002C2DA2" w:rsidRDefault="00FB0BF1" w:rsidP="00FB0BF1">
      <w:pPr>
        <w:pStyle w:val="NormalWeb"/>
        <w:shd w:val="clear" w:color="auto" w:fill="FFFFFF"/>
        <w:spacing w:before="0" w:beforeAutospacing="0" w:after="150" w:afterAutospacing="0"/>
        <w:ind w:left="1440"/>
        <w:jc w:val="both"/>
        <w:rPr>
          <w:sz w:val="23"/>
          <w:szCs w:val="23"/>
        </w:rPr>
      </w:pPr>
      <w:r w:rsidRPr="002C2DA2">
        <w:rPr>
          <w:sz w:val="23"/>
          <w:szCs w:val="23"/>
        </w:rPr>
        <w:t>Department Shipping and Maritime Science (SMS) under the School of Science &amp; Engineering at Canadian University of Bangladesh already established its name in both academia and industry for its tutorial-based education, well equipped laboratories and highly experienced faculty members. Apart from providing quality education, the department is giving utmost importance on providing next generation research facility and building strong network supports. The program has been structured to make the students specialized in the following areas- Nautical Engineering.</w:t>
      </w:r>
    </w:p>
    <w:p w14:paraId="73F041C2" w14:textId="77777777" w:rsidR="00FB0BF1" w:rsidRPr="002C2DA2" w:rsidRDefault="00FB0BF1" w:rsidP="00FB0BF1">
      <w:pPr>
        <w:pStyle w:val="Heading3"/>
        <w:shd w:val="clear" w:color="auto" w:fill="FFFFFF"/>
        <w:spacing w:before="300" w:after="150"/>
        <w:ind w:left="1440"/>
        <w:rPr>
          <w:rFonts w:ascii="Times New Roman" w:hAnsi="Times New Roman" w:cs="Times New Roman"/>
          <w:color w:val="auto"/>
          <w:sz w:val="36"/>
          <w:szCs w:val="36"/>
        </w:rPr>
      </w:pPr>
      <w:r w:rsidRPr="002C2DA2">
        <w:rPr>
          <w:rFonts w:ascii="Times New Roman" w:hAnsi="Times New Roman" w:cs="Times New Roman"/>
          <w:b/>
          <w:bCs/>
          <w:color w:val="auto"/>
          <w:sz w:val="36"/>
          <w:szCs w:val="36"/>
        </w:rPr>
        <w:t>Admission Process</w:t>
      </w:r>
    </w:p>
    <w:p w14:paraId="6317B1C6" w14:textId="77777777" w:rsidR="00FB0BF1" w:rsidRPr="002C2DA2" w:rsidRDefault="00FB0BF1" w:rsidP="00FB0BF1">
      <w:pPr>
        <w:pStyle w:val="NormalWeb"/>
        <w:shd w:val="clear" w:color="auto" w:fill="FFFFFF"/>
        <w:spacing w:before="0" w:beforeAutospacing="0" w:after="150" w:afterAutospacing="0"/>
        <w:ind w:left="1440"/>
        <w:jc w:val="both"/>
        <w:rPr>
          <w:sz w:val="23"/>
          <w:szCs w:val="23"/>
        </w:rPr>
      </w:pPr>
      <w:r w:rsidRPr="002C2DA2">
        <w:rPr>
          <w:sz w:val="23"/>
          <w:szCs w:val="23"/>
        </w:rPr>
        <w:t xml:space="preserve">The university operates round the year admission system divided into tri semesters </w:t>
      </w:r>
      <w:proofErr w:type="gramStart"/>
      <w:r w:rsidRPr="002C2DA2">
        <w:rPr>
          <w:sz w:val="23"/>
          <w:szCs w:val="23"/>
        </w:rPr>
        <w:t>i.e.</w:t>
      </w:r>
      <w:proofErr w:type="gramEnd"/>
      <w:r w:rsidRPr="002C2DA2">
        <w:rPr>
          <w:sz w:val="23"/>
          <w:szCs w:val="23"/>
        </w:rPr>
        <w:t xml:space="preserve"> January, June and October. Each semester runs for a period of four months each. Students who plan to seek admission in the university are required to fulfill university admission requirement. The admission forms and relevant information can be collected from admission office. Completed applications along with the required documents should then be submitted to the admission office as per deadline. The duration of the trimesters and tentative admission schedule are as follows-</w:t>
      </w:r>
    </w:p>
    <w:p w14:paraId="1F0BF457" w14:textId="77777777" w:rsidR="00FB0BF1" w:rsidRPr="002C2DA2" w:rsidRDefault="00FB0BF1" w:rsidP="00FB0BF1">
      <w:pPr>
        <w:pStyle w:val="NormalWeb"/>
        <w:shd w:val="clear" w:color="auto" w:fill="FFFFFF"/>
        <w:spacing w:before="0" w:beforeAutospacing="0" w:after="150" w:afterAutospacing="0"/>
        <w:ind w:left="1440"/>
        <w:jc w:val="both"/>
        <w:rPr>
          <w:sz w:val="23"/>
          <w:szCs w:val="23"/>
        </w:rPr>
      </w:pPr>
    </w:p>
    <w:p w14:paraId="28A9674D"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Spring Semester (January - May): The tentative admission period is to be from mid of November to end of December.</w:t>
      </w:r>
    </w:p>
    <w:p w14:paraId="05ECC992"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p>
    <w:p w14:paraId="67FD9C49"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Summer Semester (June — September): The tentative admission period is to be from mid of May to end of June.</w:t>
      </w:r>
    </w:p>
    <w:p w14:paraId="076189D8"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p>
    <w:p w14:paraId="43F1D778"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Fall Semester (October - January): The tentative admission period is to be from mid of August to end of September.</w:t>
      </w:r>
    </w:p>
    <w:p w14:paraId="2FE3F2AF"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p>
    <w:p w14:paraId="56E1E01D" w14:textId="77777777" w:rsidR="00FB0BF1" w:rsidRPr="002C2DA2" w:rsidRDefault="00FB0BF1" w:rsidP="00FB0BF1">
      <w:pPr>
        <w:pStyle w:val="Heading3"/>
        <w:shd w:val="clear" w:color="auto" w:fill="FFFFFF"/>
        <w:spacing w:before="300" w:after="150"/>
        <w:ind w:left="1440"/>
        <w:rPr>
          <w:rFonts w:ascii="Times New Roman" w:hAnsi="Times New Roman" w:cs="Times New Roman"/>
          <w:color w:val="auto"/>
          <w:sz w:val="36"/>
          <w:szCs w:val="36"/>
        </w:rPr>
      </w:pPr>
      <w:r w:rsidRPr="002C2DA2">
        <w:rPr>
          <w:rFonts w:ascii="Times New Roman" w:hAnsi="Times New Roman" w:cs="Times New Roman"/>
          <w:b/>
          <w:bCs/>
          <w:color w:val="auto"/>
          <w:sz w:val="36"/>
          <w:szCs w:val="36"/>
        </w:rPr>
        <w:t>Undergraduate Program</w:t>
      </w:r>
    </w:p>
    <w:p w14:paraId="325FAFBF" w14:textId="77777777" w:rsidR="00FB0BF1" w:rsidRPr="002C2DA2" w:rsidRDefault="00FB0BF1" w:rsidP="00FB0BF1">
      <w:pPr>
        <w:pStyle w:val="NormalWeb"/>
        <w:shd w:val="clear" w:color="auto" w:fill="FFFFFF"/>
        <w:spacing w:before="0" w:beforeAutospacing="0" w:after="150" w:afterAutospacing="0"/>
        <w:ind w:left="1440"/>
        <w:jc w:val="both"/>
        <w:rPr>
          <w:sz w:val="23"/>
          <w:szCs w:val="23"/>
        </w:rPr>
      </w:pPr>
      <w:r w:rsidRPr="002C2DA2">
        <w:rPr>
          <w:sz w:val="23"/>
          <w:szCs w:val="23"/>
        </w:rPr>
        <w:t>For admission into undergraduate programs in the Department of Shipping and Maritime Science (SMS), candidate must meet following conditions in compliance with UGC.</w:t>
      </w:r>
    </w:p>
    <w:p w14:paraId="1BE60BDB"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 Have science background with Physics, Chemistry, Math (PCM) and minimum GPA 2.5 in both SSC and HSC level; or</w:t>
      </w:r>
    </w:p>
    <w:p w14:paraId="63617F63"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lastRenderedPageBreak/>
        <w:t> Must have minimum 5 subjects including PCM in O-level and 2 subjects in A-level, among them minimum grade B in at least 4 subjects and minimum grade C in at least other 3 subjects in science group.</w:t>
      </w:r>
    </w:p>
    <w:p w14:paraId="2E60E6F6" w14:textId="77777777" w:rsidR="00FB0BF1" w:rsidRPr="002C2DA2" w:rsidRDefault="00FB0BF1" w:rsidP="00FB0BF1">
      <w:pPr>
        <w:pStyle w:val="NormalWeb"/>
        <w:shd w:val="clear" w:color="auto" w:fill="FFFFFF"/>
        <w:spacing w:before="0" w:beforeAutospacing="0" w:after="150" w:afterAutospacing="0"/>
        <w:ind w:left="1440"/>
        <w:jc w:val="both"/>
        <w:rPr>
          <w:sz w:val="23"/>
          <w:szCs w:val="23"/>
        </w:rPr>
      </w:pPr>
      <w:r w:rsidRPr="002C2DA2">
        <w:rPr>
          <w:sz w:val="23"/>
          <w:szCs w:val="23"/>
          <w:shd w:val="clear" w:color="auto" w:fill="FFFFFF"/>
        </w:rPr>
        <w:t>Must appear in admission test and qualify for admission.</w:t>
      </w:r>
    </w:p>
    <w:p w14:paraId="568937B8" w14:textId="77777777" w:rsidR="00FB0BF1" w:rsidRPr="002C2DA2" w:rsidRDefault="00FB0BF1" w:rsidP="00FB0BF1">
      <w:pPr>
        <w:pStyle w:val="Heading3"/>
        <w:shd w:val="clear" w:color="auto" w:fill="FFFFFF"/>
        <w:spacing w:before="300" w:after="150"/>
        <w:ind w:left="1440"/>
        <w:rPr>
          <w:rFonts w:ascii="Times New Roman" w:hAnsi="Times New Roman" w:cs="Times New Roman"/>
          <w:color w:val="auto"/>
          <w:sz w:val="36"/>
          <w:szCs w:val="36"/>
        </w:rPr>
      </w:pPr>
      <w:r w:rsidRPr="002C2DA2">
        <w:rPr>
          <w:rFonts w:ascii="Times New Roman" w:hAnsi="Times New Roman" w:cs="Times New Roman"/>
          <w:b/>
          <w:bCs/>
          <w:color w:val="auto"/>
          <w:sz w:val="36"/>
          <w:szCs w:val="36"/>
        </w:rPr>
        <w:t>Requirements for Graduation</w:t>
      </w:r>
    </w:p>
    <w:p w14:paraId="692B6B34" w14:textId="77777777" w:rsidR="00FB0BF1" w:rsidRPr="002C2DA2" w:rsidRDefault="00FB0BF1" w:rsidP="00FB0BF1">
      <w:pPr>
        <w:pStyle w:val="NormalWeb"/>
        <w:shd w:val="clear" w:color="auto" w:fill="FFFFFF"/>
        <w:spacing w:before="0" w:beforeAutospacing="0" w:after="150" w:afterAutospacing="0"/>
        <w:ind w:left="1440"/>
        <w:jc w:val="both"/>
        <w:rPr>
          <w:sz w:val="23"/>
          <w:szCs w:val="23"/>
        </w:rPr>
      </w:pPr>
      <w:r w:rsidRPr="002C2DA2">
        <w:rPr>
          <w:sz w:val="23"/>
          <w:szCs w:val="23"/>
        </w:rPr>
        <w:t>To obtain the degree in Bachelor of Shipping and Maritime Science (abbreviated as B. Sc. in SMS) a student will have to complete at least 150.00 Credit Hours including assigned projects and training and must pass all the required courses, have a minimum cumulative GPA of 2.20. Student must also meet all the financial obligations to the university to become qualified for the degree. If any student fails in any course, he/she will get the opportunity to improve the grade by retaking the same in the subsequent trimesters like other regular students.</w:t>
      </w:r>
    </w:p>
    <w:p w14:paraId="41BC902B" w14:textId="77777777" w:rsidR="00FB0BF1"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The requirement for obtaining 150.00 credit hours in the university is sufficient enough compared with the minimum requirement of international standard and UGC guidelines.</w:t>
      </w:r>
    </w:p>
    <w:p w14:paraId="79F39922" w14:textId="77777777" w:rsidR="00FB0BF1" w:rsidRDefault="00FB0BF1" w:rsidP="00FB0BF1">
      <w:pPr>
        <w:pStyle w:val="NormalWeb"/>
        <w:shd w:val="clear" w:color="auto" w:fill="FFFFFF"/>
        <w:spacing w:before="0" w:beforeAutospacing="0" w:after="150" w:afterAutospacing="0"/>
        <w:ind w:left="1440"/>
        <w:jc w:val="both"/>
        <w:rPr>
          <w:sz w:val="23"/>
          <w:szCs w:val="23"/>
          <w:shd w:val="clear" w:color="auto" w:fill="FFFFFF"/>
        </w:rPr>
      </w:pPr>
    </w:p>
    <w:p w14:paraId="1146B38D" w14:textId="77777777" w:rsidR="00FB0BF1" w:rsidRPr="002C2DA2" w:rsidRDefault="00FB0BF1" w:rsidP="00FB0BF1">
      <w:pPr>
        <w:pStyle w:val="Heading3"/>
        <w:shd w:val="clear" w:color="auto" w:fill="FFFFFF"/>
        <w:spacing w:before="300" w:after="150"/>
        <w:ind w:left="1440"/>
        <w:rPr>
          <w:rFonts w:ascii="Times New Roman" w:hAnsi="Times New Roman" w:cs="Times New Roman"/>
          <w:b/>
          <w:bCs/>
          <w:color w:val="auto"/>
          <w:sz w:val="36"/>
          <w:szCs w:val="36"/>
        </w:rPr>
      </w:pPr>
      <w:r w:rsidRPr="002C2DA2">
        <w:rPr>
          <w:rFonts w:ascii="Times New Roman" w:hAnsi="Times New Roman" w:cs="Times New Roman"/>
          <w:b/>
          <w:bCs/>
          <w:color w:val="auto"/>
          <w:sz w:val="36"/>
          <w:szCs w:val="36"/>
        </w:rPr>
        <w:t>Course offering and Instruction</w:t>
      </w:r>
    </w:p>
    <w:p w14:paraId="6062E7FC"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The courses to be offered in a particular term are announced and published in the course Catalog with the tentative term schedule in the middle of the previous term. A course teacher is to conduct a course and is responsible for maintaining the expected standard for the course. In case, a course is conducted by more than one teacher, then one of them will act as the course adviser and shall be responsible for maintaining expected standard.</w:t>
      </w:r>
    </w:p>
    <w:p w14:paraId="4D6A9E7D" w14:textId="77777777" w:rsidR="00FB0BF1" w:rsidRPr="002C2DA2" w:rsidRDefault="00FB0BF1" w:rsidP="00FB0BF1">
      <w:pPr>
        <w:pStyle w:val="Heading3"/>
        <w:shd w:val="clear" w:color="auto" w:fill="FFFFFF"/>
        <w:spacing w:before="300" w:after="150"/>
        <w:ind w:left="1440"/>
        <w:rPr>
          <w:rFonts w:ascii="Times New Roman" w:hAnsi="Times New Roman" w:cs="Times New Roman"/>
          <w:color w:val="auto"/>
          <w:sz w:val="36"/>
          <w:szCs w:val="36"/>
        </w:rPr>
      </w:pPr>
      <w:r w:rsidRPr="002C2DA2">
        <w:rPr>
          <w:rFonts w:ascii="Times New Roman" w:hAnsi="Times New Roman" w:cs="Times New Roman"/>
          <w:b/>
          <w:bCs/>
          <w:color w:val="auto"/>
          <w:sz w:val="36"/>
          <w:szCs w:val="36"/>
        </w:rPr>
        <w:t>Tutorial Based Education (TBE)</w:t>
      </w:r>
    </w:p>
    <w:p w14:paraId="0E4F097D" w14:textId="77777777" w:rsidR="00FB0BF1" w:rsidRPr="002C2DA2" w:rsidRDefault="00FB0BF1" w:rsidP="00FB0BF1">
      <w:pPr>
        <w:pStyle w:val="NormalWeb"/>
        <w:shd w:val="clear" w:color="auto" w:fill="FFFFFF"/>
        <w:spacing w:before="0" w:beforeAutospacing="0" w:after="150" w:afterAutospacing="0"/>
        <w:ind w:left="1440"/>
        <w:jc w:val="both"/>
        <w:rPr>
          <w:sz w:val="23"/>
          <w:szCs w:val="23"/>
          <w:shd w:val="clear" w:color="auto" w:fill="FFFFFF"/>
        </w:rPr>
      </w:pPr>
      <w:r w:rsidRPr="002C2DA2">
        <w:rPr>
          <w:sz w:val="23"/>
          <w:szCs w:val="23"/>
          <w:shd w:val="clear" w:color="auto" w:fill="FFFFFF"/>
        </w:rPr>
        <w:t xml:space="preserve">The university introduces tutorial-based education system for the first time in the country. The system accumulates all the good features extracted from both the traditional education system and the latest problem-based learning (PBL) to ensure outcome-based education (OBE). In this system for a 3.00 CH course there are two hours lecture and two hours tutorial class per week (actual class duration will be within a period range from 105 minutes to 110 minutes depending on a furnished ending of the class by the teacher). Researchers have found that a student cannot keep continuous attention in a class for more than 40 minutes. So, to sustain the attention for a two-hour long class, the teachers apply various teaching strategies in the class under the methodology switching policy. These strategies include problem-based learning, interacting with the students directly, fostering the participation of the students, using multimedia-based collaboration, playing video and other available online contents, experimental learning etc. These methodologies not only make the class interesting but also help to obtain internationalism and applied skills at the stage of academic growth for an individual student. In a tutorial class, there are two parts for interactive learning - review and application. Review part is an interactive session between the teacher and </w:t>
      </w:r>
      <w:r w:rsidRPr="002C2DA2">
        <w:rPr>
          <w:sz w:val="23"/>
          <w:szCs w:val="23"/>
          <w:shd w:val="clear" w:color="auto" w:fill="FFFFFF"/>
        </w:rPr>
        <w:lastRenderedPageBreak/>
        <w:t>students where they engage in deep discussion regarding the previous lecture class topics. Then in application part, the teacher gives some real-life problems based on the previous topics to the students for solving them. By following this strategy, the students acquire skills, not only knowledge that help them to solve real life challenges to obtain the objective of OBE</w:t>
      </w:r>
      <w:r>
        <w:rPr>
          <w:sz w:val="23"/>
          <w:szCs w:val="23"/>
          <w:shd w:val="clear" w:color="auto" w:fill="FFFFFF"/>
        </w:rPr>
        <w:t>.</w:t>
      </w:r>
    </w:p>
    <w:p w14:paraId="02552219" w14:textId="77777777" w:rsidR="00BA78C2" w:rsidRDefault="00BA78C2"/>
    <w:sectPr w:rsidR="00BA7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8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BDF"/>
    <w:multiLevelType w:val="hybridMultilevel"/>
    <w:tmpl w:val="8EFE0BA2"/>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153841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BF1"/>
    <w:rsid w:val="00BA78C2"/>
    <w:rsid w:val="00BE3F8C"/>
    <w:rsid w:val="00FB0BF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F91B"/>
  <w15:chartTrackingRefBased/>
  <w15:docId w15:val="{176771F5-349F-4891-BC33-09227883A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BF1"/>
    <w:rPr>
      <w:kern w:val="0"/>
      <w14:ligatures w14:val="none"/>
    </w:rPr>
  </w:style>
  <w:style w:type="paragraph" w:styleId="Heading3">
    <w:name w:val="heading 3"/>
    <w:basedOn w:val="Normal"/>
    <w:next w:val="Normal"/>
    <w:link w:val="Heading3Char"/>
    <w:uiPriority w:val="9"/>
    <w:unhideWhenUsed/>
    <w:qFormat/>
    <w:rsid w:val="00FB0BF1"/>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MY" w:eastAsia="en-GB"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3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Heading3Char">
    <w:name w:val="Heading 3 Char"/>
    <w:basedOn w:val="DefaultParagraphFont"/>
    <w:link w:val="Heading3"/>
    <w:uiPriority w:val="9"/>
    <w:rsid w:val="00FB0BF1"/>
    <w:rPr>
      <w:rFonts w:asciiTheme="majorHAnsi" w:eastAsiaTheme="majorEastAsia" w:hAnsiTheme="majorHAnsi" w:cstheme="majorBidi"/>
      <w:color w:val="1F3763" w:themeColor="accent1" w:themeShade="7F"/>
      <w:kern w:val="0"/>
      <w:sz w:val="24"/>
      <w:szCs w:val="24"/>
      <w:lang w:val="en-MY" w:eastAsia="en-GB" w:bidi="bn-IN"/>
      <w14:ligatures w14:val="none"/>
    </w:rPr>
  </w:style>
  <w:style w:type="paragraph" w:styleId="ListParagraph">
    <w:name w:val="List Paragraph"/>
    <w:basedOn w:val="Normal"/>
    <w:uiPriority w:val="34"/>
    <w:qFormat/>
    <w:rsid w:val="00FB0BF1"/>
    <w:pPr>
      <w:ind w:left="720"/>
      <w:contextualSpacing/>
    </w:pPr>
  </w:style>
  <w:style w:type="paragraph" w:styleId="NormalWeb">
    <w:name w:val="Normal (Web)"/>
    <w:basedOn w:val="Normal"/>
    <w:uiPriority w:val="99"/>
    <w:unhideWhenUsed/>
    <w:rsid w:val="00FB0B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760</Words>
  <Characters>4335</Characters>
  <Application>Microsoft Office Word</Application>
  <DocSecurity>0</DocSecurity>
  <Lines>36</Lines>
  <Paragraphs>10</Paragraphs>
  <ScaleCrop>false</ScaleCrop>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2022-05-09T05:34:00Z</dcterms:created>
  <dcterms:modified xsi:type="dcterms:W3CDTF">2022-05-09T05:34:00Z</dcterms:modified>
</cp:coreProperties>
</file>